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3F" w:rsidRDefault="00EB1561">
      <w:pPr>
        <w:jc w:val="center"/>
        <w:rPr>
          <w:rFonts w:ascii="黑体" w:eastAsia="黑体" w:hAnsi="黑体"/>
          <w:bCs/>
          <w:sz w:val="32"/>
          <w:szCs w:val="32"/>
        </w:rPr>
      </w:pPr>
      <w:r>
        <w:rPr>
          <w:rFonts w:ascii="黑体" w:eastAsia="黑体" w:hAnsi="黑体" w:hint="eastAsia"/>
          <w:bCs/>
          <w:sz w:val="32"/>
          <w:szCs w:val="32"/>
        </w:rPr>
        <w:t>《 网球1》专科课程教学大纲</w:t>
      </w:r>
    </w:p>
    <w:p w:rsidR="00866E3F" w:rsidRDefault="00EB156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66E3F">
        <w:trPr>
          <w:trHeight w:val="340"/>
        </w:trPr>
        <w:tc>
          <w:tcPr>
            <w:tcW w:w="1691" w:type="dxa"/>
            <w:vMerge w:val="restart"/>
            <w:tcBorders>
              <w:top w:val="single" w:sz="12" w:space="0" w:color="auto"/>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866E3F" w:rsidRDefault="00EB1561">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（中文）网球1</w:t>
            </w:r>
          </w:p>
        </w:tc>
      </w:tr>
      <w:tr w:rsidR="00866E3F">
        <w:trPr>
          <w:trHeight w:val="340"/>
        </w:trPr>
        <w:tc>
          <w:tcPr>
            <w:tcW w:w="1691" w:type="dxa"/>
            <w:vMerge/>
            <w:tcBorders>
              <w:left w:val="single" w:sz="12" w:space="0" w:color="auto"/>
            </w:tcBorders>
            <w:shd w:val="clear" w:color="auto" w:fill="auto"/>
            <w:vAlign w:val="center"/>
          </w:tcPr>
          <w:p w:rsidR="00866E3F" w:rsidRDefault="00866E3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866E3F" w:rsidRDefault="00EB1561">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Tennis 1</w:t>
            </w:r>
          </w:p>
        </w:tc>
      </w:tr>
      <w:tr w:rsidR="00866E3F">
        <w:trPr>
          <w:trHeight w:val="340"/>
        </w:trPr>
        <w:tc>
          <w:tcPr>
            <w:tcW w:w="1691" w:type="dxa"/>
            <w:tcBorders>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866E3F" w:rsidRDefault="00EB156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49</w:t>
            </w:r>
          </w:p>
        </w:tc>
        <w:tc>
          <w:tcPr>
            <w:tcW w:w="2126" w:type="dxa"/>
            <w:gridSpan w:val="2"/>
            <w:vAlign w:val="center"/>
          </w:tcPr>
          <w:p w:rsidR="00866E3F" w:rsidRDefault="00EB156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866E3F" w:rsidRDefault="00EB156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866E3F">
        <w:trPr>
          <w:trHeight w:val="340"/>
        </w:trPr>
        <w:tc>
          <w:tcPr>
            <w:tcW w:w="1691" w:type="dxa"/>
            <w:tcBorders>
              <w:left w:val="single" w:sz="12" w:space="0" w:color="auto"/>
            </w:tcBorders>
            <w:shd w:val="clear" w:color="auto" w:fill="auto"/>
            <w:vAlign w:val="center"/>
          </w:tcPr>
          <w:p w:rsidR="00866E3F" w:rsidRDefault="00EB156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866E3F" w:rsidRDefault="00EB156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866E3F" w:rsidRDefault="00EB156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866E3F" w:rsidRDefault="00EB156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866E3F">
        <w:trPr>
          <w:trHeight w:val="340"/>
        </w:trPr>
        <w:tc>
          <w:tcPr>
            <w:tcW w:w="1691" w:type="dxa"/>
            <w:tcBorders>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866E3F" w:rsidRDefault="00EB1561" w:rsidP="002406F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866E3F" w:rsidRDefault="00EB156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全校专科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2学期</w:t>
            </w:r>
          </w:p>
        </w:tc>
      </w:tr>
      <w:tr w:rsidR="00866E3F">
        <w:trPr>
          <w:trHeight w:val="340"/>
        </w:trPr>
        <w:tc>
          <w:tcPr>
            <w:tcW w:w="1691" w:type="dxa"/>
            <w:tcBorders>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866E3F" w:rsidRDefault="00EB156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w:t>
            </w:r>
            <w:r>
              <w:rPr>
                <w:rFonts w:asciiTheme="minorEastAsia" w:eastAsiaTheme="minorEastAsia" w:hAnsiTheme="minorEastAsia"/>
                <w:color w:val="000000" w:themeColor="text1"/>
                <w:sz w:val="21"/>
                <w:szCs w:val="21"/>
              </w:rPr>
              <w:t>必修课</w:t>
            </w:r>
          </w:p>
        </w:tc>
        <w:tc>
          <w:tcPr>
            <w:tcW w:w="2126" w:type="dxa"/>
            <w:gridSpan w:val="2"/>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866E3F" w:rsidRDefault="00EB1561">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考查</w:t>
            </w:r>
          </w:p>
        </w:tc>
      </w:tr>
      <w:tr w:rsidR="00866E3F">
        <w:trPr>
          <w:trHeight w:val="340"/>
        </w:trPr>
        <w:tc>
          <w:tcPr>
            <w:tcW w:w="1691" w:type="dxa"/>
            <w:tcBorders>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866E3F" w:rsidRDefault="00EB1561">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1"/>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866E3F" w:rsidRDefault="00EB1561">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866E3F">
        <w:trPr>
          <w:trHeight w:val="547"/>
        </w:trPr>
        <w:tc>
          <w:tcPr>
            <w:tcW w:w="1691" w:type="dxa"/>
            <w:tcBorders>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866E3F" w:rsidRDefault="00EB1561">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0100023</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w:t>
            </w:r>
          </w:p>
        </w:tc>
      </w:tr>
      <w:tr w:rsidR="00866E3F">
        <w:trPr>
          <w:trHeight w:val="3129"/>
        </w:trPr>
        <w:tc>
          <w:tcPr>
            <w:tcW w:w="1691" w:type="dxa"/>
            <w:tcBorders>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866E3F" w:rsidRDefault="00EB1561">
            <w:pPr>
              <w:spacing w:line="340" w:lineRule="exact"/>
              <w:ind w:firstLine="400"/>
              <w:rPr>
                <w:rFonts w:asciiTheme="minorEastAsia" w:eastAsiaTheme="minorEastAsia" w:hAnsiTheme="minorEastAsia" w:cs="Arial"/>
                <w:sz w:val="21"/>
                <w:szCs w:val="21"/>
              </w:rPr>
            </w:pPr>
            <w:r>
              <w:rPr>
                <w:rFonts w:ascii="Arial" w:hAnsi="Arial" w:cs="Arial" w:hint="eastAsia"/>
                <w:kern w:val="2"/>
                <w:sz w:val="21"/>
                <w:szCs w:val="21"/>
                <w:lang w:bidi="ar"/>
              </w:rPr>
              <w:t>网球运动是众多体育项目中一项非常健康的智慧型体育项目，是智力和体力并重的运动。通过网球的教学和练习，使学生了解该项运动的起源与发展，主要的国际和国内赛事安排以及开展网球运动的意义；网球运动课程的设置本着由简到难，循序渐进的原则，使学生能系统地学习和掌握网球运动基本理论知识、技术和基本技能。网球运动具有很强的娱乐性和竞争性，在竞争中，磨练意志品质，能培养学生独立分析解决问题的能力和良好的逻辑思维能力；强化进取精神，使人的智、勇、技在竞争与对抗中得以升华。提高学生全面的身体素质和比赛能力，为终身体育打下良好的基础。</w:t>
            </w:r>
          </w:p>
        </w:tc>
      </w:tr>
      <w:tr w:rsidR="00866E3F">
        <w:trPr>
          <w:trHeight w:val="1006"/>
        </w:trPr>
        <w:tc>
          <w:tcPr>
            <w:tcW w:w="1691" w:type="dxa"/>
            <w:tcBorders>
              <w:left w:val="single" w:sz="12" w:space="0" w:color="auto"/>
              <w:bottom w:val="double" w:sz="4" w:space="0" w:color="auto"/>
            </w:tcBorders>
            <w:shd w:val="clear" w:color="auto" w:fill="auto"/>
            <w:vAlign w:val="center"/>
          </w:tcPr>
          <w:p w:rsidR="00866E3F" w:rsidRDefault="00EB156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866E3F" w:rsidRDefault="00EB1561">
            <w:pPr>
              <w:spacing w:line="340" w:lineRule="exact"/>
              <w:ind w:firstLineChars="200" w:firstLine="420"/>
              <w:rPr>
                <w:rFonts w:ascii="Arial" w:hAnsi="Arial" w:cs="Arial"/>
                <w:sz w:val="21"/>
                <w:szCs w:val="21"/>
              </w:rPr>
            </w:pPr>
            <w:r>
              <w:rPr>
                <w:rFonts w:hint="eastAsia"/>
                <w:noProof/>
                <w:sz w:val="21"/>
                <w:szCs w:val="21"/>
              </w:rPr>
              <w:drawing>
                <wp:anchor distT="0" distB="0" distL="114300" distR="114300" simplePos="0" relativeHeight="251659264" behindDoc="0" locked="0" layoutInCell="1" allowOverlap="1">
                  <wp:simplePos x="0" y="0"/>
                  <wp:positionH relativeFrom="column">
                    <wp:posOffset>493395</wp:posOffset>
                  </wp:positionH>
                  <wp:positionV relativeFrom="paragraph">
                    <wp:posOffset>678815</wp:posOffset>
                  </wp:positionV>
                  <wp:extent cx="535305" cy="514350"/>
                  <wp:effectExtent l="0" t="0" r="6350" b="10795"/>
                  <wp:wrapNone/>
                  <wp:docPr id="1" name="图片 1" descr="48058708587070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0587085870703123"/>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rot="16200000">
                            <a:off x="0" y="0"/>
                            <a:ext cx="535305" cy="514350"/>
                          </a:xfrm>
                          <a:prstGeom prst="rect">
                            <a:avLst/>
                          </a:prstGeom>
                        </pic:spPr>
                      </pic:pic>
                    </a:graphicData>
                  </a:graphic>
                </wp:anchor>
              </w:drawing>
            </w:r>
            <w:r>
              <w:rPr>
                <w:rFonts w:ascii="Arial" w:hAnsi="Arial" w:cs="Arial"/>
                <w:sz w:val="21"/>
                <w:szCs w:val="21"/>
                <w:lang w:val="zh-TW"/>
              </w:rPr>
              <w:t>本课程为体育必修课自选项目课程，</w:t>
            </w:r>
            <w:r w:rsidR="00DE5877">
              <w:rPr>
                <w:rFonts w:ascii="Arial" w:hAnsi="Arial" w:cs="Arial"/>
                <w:sz w:val="21"/>
                <w:szCs w:val="21"/>
                <w:lang w:val="zh-CN"/>
              </w:rPr>
              <w:t>适合全校专</w:t>
            </w:r>
            <w:r>
              <w:rPr>
                <w:rFonts w:ascii="Arial" w:hAnsi="Arial" w:cs="Arial"/>
                <w:sz w:val="21"/>
                <w:szCs w:val="21"/>
                <w:lang w:val="zh-CN"/>
              </w:rPr>
              <w:t>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866E3F">
        <w:trPr>
          <w:trHeight w:val="508"/>
        </w:trPr>
        <w:tc>
          <w:tcPr>
            <w:tcW w:w="1691" w:type="dxa"/>
            <w:tcBorders>
              <w:top w:val="double" w:sz="4" w:space="0" w:color="auto"/>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866E3F" w:rsidRDefault="00EB1561">
            <w:pPr>
              <w:jc w:val="right"/>
              <w:rPr>
                <w:rFonts w:ascii="黑体" w:eastAsia="黑体" w:hAnsi="黑体"/>
                <w:color w:val="000000" w:themeColor="text1"/>
                <w:sz w:val="21"/>
                <w:szCs w:val="21"/>
              </w:rPr>
            </w:pP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866E3F" w:rsidRDefault="00EB156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866E3F" w:rsidRDefault="00EB156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866E3F">
        <w:trPr>
          <w:trHeight w:val="510"/>
        </w:trPr>
        <w:tc>
          <w:tcPr>
            <w:tcW w:w="1691" w:type="dxa"/>
            <w:tcBorders>
              <w:left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866E3F" w:rsidRDefault="00EB1561">
            <w:pPr>
              <w:jc w:val="right"/>
              <w:rPr>
                <w:rFonts w:ascii="黑体" w:eastAsia="黑体" w:hAnsi="黑体"/>
                <w:color w:val="000000" w:themeColor="text1"/>
                <w:sz w:val="21"/>
                <w:szCs w:val="21"/>
              </w:rPr>
            </w:pPr>
            <w:r>
              <w:rPr>
                <w:noProof/>
                <w:sz w:val="21"/>
                <w:szCs w:val="21"/>
              </w:rPr>
              <w:drawing>
                <wp:inline distT="0" distB="0" distL="0" distR="0">
                  <wp:extent cx="480060" cy="277495"/>
                  <wp:effectExtent l="0" t="0" r="15240" b="8255"/>
                  <wp:docPr id="3" name="图片 3" descr="C:\Users\user\Documents\WeChat Files\smile_clever\FileStorage\Temp\1710217280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ocuments\WeChat Files\smile_clever\FileStorage\Temp\171021728039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6060" cy="286740"/>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866E3F" w:rsidRDefault="00EB156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866E3F" w:rsidRDefault="00EB1561">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866E3F">
        <w:trPr>
          <w:trHeight w:val="510"/>
        </w:trPr>
        <w:tc>
          <w:tcPr>
            <w:tcW w:w="1691" w:type="dxa"/>
            <w:tcBorders>
              <w:left w:val="single" w:sz="12" w:space="0" w:color="auto"/>
              <w:bottom w:val="single" w:sz="12" w:space="0" w:color="auto"/>
            </w:tcBorders>
            <w:shd w:val="clear" w:color="auto" w:fill="auto"/>
            <w:vAlign w:val="center"/>
          </w:tcPr>
          <w:p w:rsidR="00866E3F" w:rsidRDefault="00EB15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866E3F" w:rsidRDefault="00EB156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866E3F" w:rsidRDefault="00EB156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866E3F" w:rsidRDefault="00866E3F">
            <w:pPr>
              <w:jc w:val="center"/>
              <w:rPr>
                <w:rFonts w:ascii="Times New Roman" w:hAnsi="Times New Roman"/>
                <w:color w:val="000000"/>
                <w:sz w:val="21"/>
                <w:szCs w:val="21"/>
              </w:rPr>
            </w:pPr>
          </w:p>
        </w:tc>
      </w:tr>
    </w:tbl>
    <w:p w:rsidR="00866E3F" w:rsidRDefault="00EB1561">
      <w:pPr>
        <w:spacing w:line="100" w:lineRule="exact"/>
        <w:rPr>
          <w:rFonts w:ascii="Arial" w:eastAsia="黑体" w:hAnsi="Arial"/>
        </w:rPr>
      </w:pPr>
      <w:r>
        <w:br w:type="page"/>
      </w:r>
    </w:p>
    <w:p w:rsidR="00866E3F" w:rsidRPr="00DE5877" w:rsidRDefault="00EB1561" w:rsidP="00DE5877">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66E3F">
        <w:trPr>
          <w:trHeight w:val="454"/>
          <w:jc w:val="center"/>
        </w:trPr>
        <w:tc>
          <w:tcPr>
            <w:tcW w:w="1206" w:type="dxa"/>
            <w:vAlign w:val="center"/>
          </w:tcPr>
          <w:p w:rsidR="00866E3F" w:rsidRDefault="00EB156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866E3F" w:rsidRDefault="00EB156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866E3F" w:rsidRDefault="00EB156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66E3F">
        <w:trPr>
          <w:trHeight w:val="340"/>
          <w:jc w:val="center"/>
        </w:trPr>
        <w:tc>
          <w:tcPr>
            <w:tcW w:w="1206" w:type="dxa"/>
            <w:vMerge w:val="restart"/>
            <w:vAlign w:val="center"/>
          </w:tcPr>
          <w:p w:rsidR="00866E3F" w:rsidRDefault="00EB156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866E3F" w:rsidRDefault="00EB156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866E3F" w:rsidRDefault="00EB1561">
            <w:pPr>
              <w:pStyle w:val="DG0"/>
              <w:jc w:val="left"/>
              <w:rPr>
                <w:rFonts w:ascii="宋体" w:hAnsi="宋体"/>
                <w:bCs/>
              </w:rPr>
            </w:pPr>
            <w:r>
              <w:rPr>
                <w:rFonts w:ascii="Arial" w:hAnsi="Arial" w:cs="Arial"/>
              </w:rPr>
              <w:t>掌握</w:t>
            </w:r>
            <w:r>
              <w:rPr>
                <w:rFonts w:ascii="Arial" w:hAnsi="Arial" w:cs="Arial" w:hint="eastAsia"/>
              </w:rPr>
              <w:t>网球</w:t>
            </w:r>
            <w:r>
              <w:rPr>
                <w:rFonts w:ascii="Arial" w:hAnsi="Arial" w:cs="Arial"/>
              </w:rPr>
              <w:t>基本理论知识、</w:t>
            </w:r>
            <w:r>
              <w:rPr>
                <w:rFonts w:ascii="Arial" w:hAnsi="Arial" w:cs="Arial" w:hint="eastAsia"/>
              </w:rPr>
              <w:t>竞赛规则</w:t>
            </w:r>
            <w:r>
              <w:rPr>
                <w:rFonts w:ascii="Arial" w:hAnsi="Arial" w:cs="Arial"/>
              </w:rPr>
              <w:t>以及竞赛组织裁判工作相关理论知识。</w:t>
            </w:r>
          </w:p>
        </w:tc>
      </w:tr>
      <w:tr w:rsidR="00866E3F">
        <w:trPr>
          <w:trHeight w:val="340"/>
          <w:jc w:val="center"/>
        </w:trPr>
        <w:tc>
          <w:tcPr>
            <w:tcW w:w="1206" w:type="dxa"/>
            <w:vMerge/>
            <w:vAlign w:val="center"/>
          </w:tcPr>
          <w:p w:rsidR="00866E3F" w:rsidRDefault="00866E3F">
            <w:pPr>
              <w:pStyle w:val="DG0"/>
              <w:rPr>
                <w:bCs/>
              </w:rPr>
            </w:pPr>
          </w:p>
        </w:tc>
        <w:tc>
          <w:tcPr>
            <w:tcW w:w="764" w:type="dxa"/>
            <w:shd w:val="clear" w:color="auto" w:fill="auto"/>
            <w:vAlign w:val="center"/>
          </w:tcPr>
          <w:p w:rsidR="00866E3F" w:rsidRDefault="00EB156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866E3F" w:rsidRDefault="00EB1561">
            <w:pPr>
              <w:pStyle w:val="DG0"/>
              <w:jc w:val="left"/>
              <w:rPr>
                <w:rFonts w:ascii="宋体" w:hAnsi="宋体"/>
                <w:bCs/>
              </w:rPr>
            </w:pPr>
            <w:r>
              <w:rPr>
                <w:rFonts w:ascii="Arial" w:hAnsi="Arial" w:cs="Arial" w:hint="eastAsia"/>
              </w:rPr>
              <w:t>掌握健康与体育的基本知识，掌握科学的体育锻炼方法。</w:t>
            </w:r>
          </w:p>
        </w:tc>
      </w:tr>
      <w:tr w:rsidR="00866E3F">
        <w:trPr>
          <w:trHeight w:val="340"/>
          <w:jc w:val="center"/>
        </w:trPr>
        <w:tc>
          <w:tcPr>
            <w:tcW w:w="1206" w:type="dxa"/>
            <w:vMerge w:val="restart"/>
            <w:vAlign w:val="center"/>
          </w:tcPr>
          <w:p w:rsidR="00866E3F" w:rsidRDefault="00EB156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866E3F" w:rsidRDefault="00EB156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866E3F" w:rsidRDefault="00EB1561">
            <w:pPr>
              <w:pStyle w:val="DG0"/>
              <w:jc w:val="left"/>
              <w:rPr>
                <w:rFonts w:ascii="宋体" w:hAnsi="宋体"/>
                <w:bCs/>
              </w:rPr>
            </w:pPr>
            <w:r>
              <w:rPr>
                <w:rFonts w:ascii="宋体" w:hAnsi="宋体" w:hint="eastAsia"/>
                <w:bCs/>
              </w:rPr>
              <w:t>掌握网球运动基本技术，提高身体的协调性及各方面体能素质；掌握初级网球比赛能力和竞赛规则，能够自主组织小型网球比赛。</w:t>
            </w:r>
          </w:p>
        </w:tc>
      </w:tr>
      <w:tr w:rsidR="00866E3F">
        <w:trPr>
          <w:trHeight w:val="340"/>
          <w:jc w:val="center"/>
        </w:trPr>
        <w:tc>
          <w:tcPr>
            <w:tcW w:w="1206" w:type="dxa"/>
            <w:vMerge/>
            <w:vAlign w:val="center"/>
          </w:tcPr>
          <w:p w:rsidR="00866E3F" w:rsidRDefault="00866E3F">
            <w:pPr>
              <w:pStyle w:val="DG0"/>
              <w:rPr>
                <w:rFonts w:ascii="宋体" w:hAnsi="宋体"/>
              </w:rPr>
            </w:pPr>
          </w:p>
        </w:tc>
        <w:tc>
          <w:tcPr>
            <w:tcW w:w="764" w:type="dxa"/>
            <w:shd w:val="clear" w:color="auto" w:fill="auto"/>
            <w:vAlign w:val="center"/>
          </w:tcPr>
          <w:p w:rsidR="00866E3F" w:rsidRDefault="00EB15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866E3F" w:rsidRDefault="00EB1561">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866E3F">
        <w:trPr>
          <w:trHeight w:val="340"/>
          <w:jc w:val="center"/>
        </w:trPr>
        <w:tc>
          <w:tcPr>
            <w:tcW w:w="1206" w:type="dxa"/>
            <w:vMerge w:val="restart"/>
            <w:vAlign w:val="center"/>
          </w:tcPr>
          <w:p w:rsidR="00866E3F" w:rsidRDefault="00EB15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66E3F" w:rsidRDefault="00EB1561">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866E3F" w:rsidRDefault="00EB15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866E3F" w:rsidRDefault="00EB1561">
            <w:pPr>
              <w:autoSpaceDE w:val="0"/>
              <w:autoSpaceDN w:val="0"/>
              <w:adjustRightInd w:val="0"/>
              <w:spacing w:line="340" w:lineRule="exact"/>
              <w:rPr>
                <w:bCs/>
                <w:color w:val="000000"/>
                <w:sz w:val="21"/>
                <w:szCs w:val="21"/>
              </w:rPr>
            </w:pPr>
            <w:r>
              <w:rPr>
                <w:rFonts w:hint="eastAsia"/>
                <w:bCs/>
                <w:color w:val="000000"/>
                <w:sz w:val="21"/>
                <w:szCs w:val="21"/>
              </w:rPr>
              <w:t>树立正确的人生观价值观，提高学生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866E3F">
        <w:trPr>
          <w:trHeight w:val="340"/>
          <w:jc w:val="center"/>
        </w:trPr>
        <w:tc>
          <w:tcPr>
            <w:tcW w:w="1206" w:type="dxa"/>
            <w:vMerge/>
            <w:vAlign w:val="center"/>
          </w:tcPr>
          <w:p w:rsidR="00866E3F" w:rsidRDefault="00866E3F">
            <w:pPr>
              <w:pStyle w:val="DG0"/>
              <w:rPr>
                <w:rFonts w:ascii="宋体" w:hAnsi="宋体"/>
              </w:rPr>
            </w:pPr>
          </w:p>
        </w:tc>
        <w:tc>
          <w:tcPr>
            <w:tcW w:w="764" w:type="dxa"/>
            <w:shd w:val="clear" w:color="auto" w:fill="auto"/>
            <w:vAlign w:val="center"/>
          </w:tcPr>
          <w:p w:rsidR="00866E3F" w:rsidRDefault="00EB15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866E3F" w:rsidRDefault="00EB1561">
            <w:pPr>
              <w:pStyle w:val="DG0"/>
              <w:jc w:val="left"/>
              <w:rPr>
                <w:rFonts w:ascii="宋体" w:hAnsi="宋体"/>
                <w:bCs/>
              </w:rPr>
            </w:pPr>
            <w:r>
              <w:rPr>
                <w:rFonts w:ascii="宋体" w:hAnsi="宋体" w:hint="eastAsia"/>
                <w:bCs/>
              </w:rPr>
              <w:t>培养学生遵纪守法和规则意识，以及吃苦耐劳、顽强拼搏的意志品质。</w:t>
            </w:r>
          </w:p>
        </w:tc>
      </w:tr>
    </w:tbl>
    <w:p w:rsidR="00866E3F" w:rsidRDefault="00EB156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866E3F" w:rsidRDefault="00EB156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66E3F">
        <w:tc>
          <w:tcPr>
            <w:tcW w:w="8296" w:type="dxa"/>
          </w:tcPr>
          <w:p w:rsidR="00866E3F" w:rsidRDefault="00EB1561">
            <w:pPr>
              <w:autoSpaceDE w:val="0"/>
              <w:autoSpaceDN w:val="0"/>
              <w:adjustRightInd w:val="0"/>
              <w:spacing w:line="340" w:lineRule="exact"/>
              <w:jc w:val="left"/>
              <w:rPr>
                <w:rFonts w:ascii="Arial" w:hAnsi="Arial" w:cs="Arial"/>
                <w:sz w:val="21"/>
                <w:szCs w:val="21"/>
              </w:rPr>
            </w:pPr>
            <w:bookmarkStart w:id="1" w:name="OLE_LINK6"/>
            <w:bookmarkStart w:id="2" w:name="OLE_LINK5"/>
            <w:r>
              <w:rPr>
                <w:rFonts w:ascii="Arial" w:hAnsi="Arial" w:cs="Arial" w:hint="eastAsia"/>
                <w:b/>
                <w:bCs/>
                <w:sz w:val="21"/>
                <w:szCs w:val="21"/>
              </w:rPr>
              <w:t>第一单元：</w:t>
            </w:r>
            <w:r>
              <w:rPr>
                <w:rFonts w:ascii="Arial" w:hAnsi="Arial" w:cs="Arial" w:hint="eastAsia"/>
                <w:sz w:val="21"/>
                <w:szCs w:val="21"/>
              </w:rPr>
              <w:t>理论部分</w:t>
            </w:r>
          </w:p>
          <w:p w:rsidR="00866E3F" w:rsidRDefault="00EB156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866E3F" w:rsidRDefault="00EB156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866E3F" w:rsidRDefault="00EB1561">
            <w:pPr>
              <w:spacing w:line="340" w:lineRule="exact"/>
              <w:ind w:firstLineChars="200" w:firstLine="420"/>
              <w:rPr>
                <w:rFonts w:ascii="Arial" w:hAnsi="Arial" w:cs="Arial"/>
                <w:sz w:val="21"/>
                <w:szCs w:val="21"/>
              </w:rPr>
            </w:pPr>
            <w:r>
              <w:rPr>
                <w:rFonts w:asciiTheme="minorEastAsia" w:eastAsiaTheme="minorEastAsia" w:hAnsiTheme="minorEastAsia" w:cs="Arial"/>
                <w:sz w:val="21"/>
                <w:szCs w:val="21"/>
              </w:rPr>
              <w:t>2.</w:t>
            </w:r>
            <w:r>
              <w:rPr>
                <w:rFonts w:ascii="Arial" w:hAnsi="Arial" w:cs="Arial" w:hint="eastAsia"/>
                <w:sz w:val="21"/>
                <w:szCs w:val="21"/>
              </w:rPr>
              <w:t>网球运动概述：网球运动的起源、演变与发展；网球运动的特点与锻炼价值；网球运动器材、竞赛方法与规则</w:t>
            </w:r>
            <w:r>
              <w:rPr>
                <w:rFonts w:asciiTheme="minorEastAsia" w:eastAsiaTheme="minorEastAsia" w:hAnsiTheme="minorEastAsia" w:cs="Arial" w:hint="eastAsia"/>
                <w:sz w:val="21"/>
                <w:szCs w:val="21"/>
              </w:rPr>
              <w:t>；</w:t>
            </w:r>
          </w:p>
          <w:p w:rsidR="00866E3F" w:rsidRDefault="00EB1561">
            <w:pPr>
              <w:spacing w:line="340" w:lineRule="exact"/>
              <w:ind w:firstLineChars="200" w:firstLine="420"/>
              <w:rPr>
                <w:rFonts w:ascii="Arial" w:hAnsi="Arial" w:cs="Arial"/>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Arial"/>
                <w:sz w:val="21"/>
                <w:szCs w:val="21"/>
              </w:rPr>
              <w:t>.</w:t>
            </w:r>
            <w:r>
              <w:rPr>
                <w:rFonts w:ascii="Arial" w:hAnsi="Arial" w:cs="Arial" w:hint="eastAsia"/>
                <w:sz w:val="21"/>
                <w:szCs w:val="21"/>
              </w:rPr>
              <w:t>网球知识：网球拍的构成、网球场地的分区；国际网球赛事</w:t>
            </w:r>
            <w:r>
              <w:rPr>
                <w:rFonts w:asciiTheme="minorEastAsia" w:eastAsiaTheme="minorEastAsia" w:hAnsiTheme="minorEastAsia" w:cs="Arial" w:hint="eastAsia"/>
                <w:sz w:val="21"/>
                <w:szCs w:val="21"/>
              </w:rPr>
              <w:t>；</w:t>
            </w:r>
          </w:p>
          <w:p w:rsidR="00866E3F" w:rsidRDefault="00EB1561">
            <w:pPr>
              <w:spacing w:line="340" w:lineRule="exact"/>
              <w:ind w:firstLineChars="200" w:firstLine="420"/>
              <w:rPr>
                <w:rFonts w:ascii="Arial" w:hAnsi="Arial" w:cs="Arial"/>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Arial"/>
                <w:sz w:val="21"/>
                <w:szCs w:val="21"/>
              </w:rPr>
              <w:t>.</w:t>
            </w:r>
            <w:r>
              <w:rPr>
                <w:rFonts w:ascii="Arial" w:hAnsi="Arial" w:cs="Arial" w:hint="eastAsia"/>
                <w:sz w:val="21"/>
                <w:szCs w:val="21"/>
              </w:rPr>
              <w:t>网球技术和步法介绍</w:t>
            </w:r>
          </w:p>
          <w:p w:rsidR="00866E3F" w:rsidRDefault="00EB156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hint="eastAsia"/>
                <w:kern w:val="2"/>
                <w:sz w:val="21"/>
                <w:szCs w:val="21"/>
                <w:lang w:bidi="ar"/>
              </w:rPr>
              <w:t>了解网球运动的历史发展与锻炼价值；知道国际网球运动赛事；了解网球拍的构成和网球场地的类型和分区；认识网球场地各边线、端线和发球线；了解网球运动的比赛方法和规则</w:t>
            </w:r>
            <w:r>
              <w:rPr>
                <w:rFonts w:ascii="Arial" w:hAnsi="Arial" w:cs="Arial" w:hint="eastAsia"/>
                <w:sz w:val="21"/>
                <w:szCs w:val="21"/>
              </w:rPr>
              <w:t>；掌握健康与体育的基本知识。</w:t>
            </w:r>
          </w:p>
          <w:p w:rsidR="00866E3F" w:rsidRDefault="00EB156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教学难点：网球比赛规则的理解。</w:t>
            </w:r>
          </w:p>
          <w:p w:rsidR="00866E3F" w:rsidRDefault="00866E3F">
            <w:pPr>
              <w:autoSpaceDE w:val="0"/>
              <w:autoSpaceDN w:val="0"/>
              <w:adjustRightInd w:val="0"/>
              <w:spacing w:line="340" w:lineRule="exact"/>
              <w:jc w:val="left"/>
              <w:rPr>
                <w:rFonts w:ascii="Arial" w:hAnsi="Arial" w:cs="Arial"/>
                <w:sz w:val="21"/>
                <w:szCs w:val="21"/>
              </w:rPr>
            </w:pPr>
          </w:p>
          <w:p w:rsidR="00866E3F" w:rsidRDefault="00EB1561">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网球实践教学</w:t>
            </w:r>
          </w:p>
          <w:p w:rsidR="00DE5877" w:rsidRDefault="00EB156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866E3F" w:rsidRDefault="00EB1561" w:rsidP="00DE5877">
            <w:pPr>
              <w:autoSpaceDE w:val="0"/>
              <w:autoSpaceDN w:val="0"/>
              <w:adjustRightInd w:val="0"/>
              <w:spacing w:line="340" w:lineRule="exact"/>
              <w:ind w:firstLineChars="200" w:firstLine="420"/>
              <w:jc w:val="left"/>
              <w:rPr>
                <w:rFonts w:ascii="Arial" w:hAnsi="Arial" w:cs="Arial"/>
                <w:kern w:val="2"/>
                <w:sz w:val="21"/>
                <w:szCs w:val="21"/>
                <w:lang w:bidi="ar"/>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Arial" w:hAnsi="Arial" w:cs="Arial" w:hint="eastAsia"/>
                <w:kern w:val="2"/>
                <w:sz w:val="21"/>
                <w:szCs w:val="21"/>
                <w:lang w:bidi="ar"/>
              </w:rPr>
              <w:t>网球的握拍方法学习和球感练习；</w:t>
            </w:r>
          </w:p>
          <w:p w:rsidR="00866E3F" w:rsidRDefault="00DE5877">
            <w:pPr>
              <w:autoSpaceDE w:val="0"/>
              <w:autoSpaceDN w:val="0"/>
              <w:adjustRightInd w:val="0"/>
              <w:spacing w:line="340" w:lineRule="exact"/>
              <w:jc w:val="left"/>
              <w:rPr>
                <w:rFonts w:asciiTheme="minorEastAsia" w:eastAsiaTheme="minorEastAsia" w:hAnsiTheme="minorEastAsia" w:cstheme="minorEastAsia"/>
                <w:kern w:val="2"/>
                <w:sz w:val="21"/>
                <w:szCs w:val="21"/>
                <w:lang w:bidi="ar"/>
              </w:rPr>
            </w:pPr>
            <w:r>
              <w:rPr>
                <w:rFonts w:ascii="Arial" w:hAnsi="Arial" w:cs="Arial" w:hint="eastAsia"/>
                <w:kern w:val="2"/>
                <w:sz w:val="21"/>
                <w:szCs w:val="21"/>
                <w:lang w:bidi="ar"/>
              </w:rPr>
              <w:t xml:space="preserve">    </w:t>
            </w:r>
            <w:r w:rsidR="00EB1561">
              <w:rPr>
                <w:rFonts w:asciiTheme="minorEastAsia" w:eastAsiaTheme="minorEastAsia" w:hAnsiTheme="minorEastAsia" w:cstheme="minorEastAsia" w:hint="eastAsia"/>
                <w:kern w:val="2"/>
                <w:sz w:val="21"/>
                <w:szCs w:val="21"/>
                <w:lang w:bidi="ar"/>
              </w:rPr>
              <w:t>2.网球的基本技术；</w:t>
            </w:r>
          </w:p>
          <w:p w:rsidR="00866E3F" w:rsidRDefault="00DE5877">
            <w:pPr>
              <w:autoSpaceDE w:val="0"/>
              <w:autoSpaceDN w:val="0"/>
              <w:adjustRightInd w:val="0"/>
              <w:spacing w:line="340" w:lineRule="exact"/>
              <w:jc w:val="left"/>
              <w:rPr>
                <w:rFonts w:ascii="Arial" w:hAnsi="Arial" w:cs="Arial"/>
                <w:kern w:val="2"/>
                <w:sz w:val="21"/>
                <w:szCs w:val="21"/>
                <w:lang w:bidi="ar"/>
              </w:rPr>
            </w:pPr>
            <w:r>
              <w:rPr>
                <w:rFonts w:asciiTheme="minorEastAsia" w:eastAsiaTheme="minorEastAsia" w:hAnsiTheme="minorEastAsia" w:cstheme="minorEastAsia" w:hint="eastAsia"/>
                <w:kern w:val="2"/>
                <w:sz w:val="21"/>
                <w:szCs w:val="21"/>
                <w:lang w:bidi="ar"/>
              </w:rPr>
              <w:t xml:space="preserve">    </w:t>
            </w:r>
            <w:r w:rsidR="00EB1561">
              <w:rPr>
                <w:rFonts w:asciiTheme="minorEastAsia" w:eastAsiaTheme="minorEastAsia" w:hAnsiTheme="minorEastAsia" w:cstheme="minorEastAsia" w:hint="eastAsia"/>
                <w:kern w:val="2"/>
                <w:sz w:val="21"/>
                <w:szCs w:val="21"/>
                <w:lang w:bidi="ar"/>
              </w:rPr>
              <w:t>3.</w:t>
            </w:r>
            <w:r w:rsidR="00EB1561">
              <w:rPr>
                <w:rFonts w:ascii="Arial" w:hAnsi="Arial" w:cs="Arial" w:hint="eastAsia"/>
                <w:kern w:val="2"/>
                <w:sz w:val="21"/>
                <w:szCs w:val="21"/>
                <w:lang w:bidi="ar"/>
              </w:rPr>
              <w:t>网球运动的基本战术及比赛方法。</w:t>
            </w:r>
          </w:p>
          <w:p w:rsidR="00DE5877" w:rsidRDefault="00EB1561">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866E3F" w:rsidRDefault="00EB1561" w:rsidP="00DE5877">
            <w:pPr>
              <w:widowControl/>
              <w:ind w:firstLineChars="200" w:firstLine="420"/>
              <w:jc w:val="left"/>
              <w:rPr>
                <w:sz w:val="21"/>
                <w:szCs w:val="21"/>
              </w:rPr>
            </w:pPr>
            <w:r>
              <w:rPr>
                <w:rFonts w:asciiTheme="minorEastAsia" w:hAnsiTheme="minorEastAsia" w:cs="Arial" w:hint="eastAsia"/>
                <w:sz w:val="21"/>
                <w:szCs w:val="21"/>
              </w:rPr>
              <w:lastRenderedPageBreak/>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学习</w:t>
            </w:r>
            <w:r>
              <w:rPr>
                <w:rFonts w:ascii="Arial" w:hAnsi="Arial" w:cs="Arial"/>
                <w:sz w:val="21"/>
                <w:szCs w:val="21"/>
              </w:rPr>
              <w:t>，使学生掌握</w:t>
            </w:r>
            <w:r>
              <w:rPr>
                <w:rFonts w:hint="eastAsia"/>
                <w:bCs/>
                <w:sz w:val="21"/>
                <w:szCs w:val="21"/>
              </w:rPr>
              <w:t>网球运动基本技术，提高身体的协调性及各方面体能素质；掌握初级网球比赛能力和竞赛规则，能够自主组织小型网球比赛。</w:t>
            </w:r>
          </w:p>
          <w:p w:rsidR="00866E3F" w:rsidRDefault="00EB1561">
            <w:pPr>
              <w:ind w:firstLineChars="200" w:firstLine="420"/>
              <w:rPr>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过教学比赛检验学生基本技术掌握情况</w:t>
            </w:r>
            <w:r>
              <w:rPr>
                <w:rFonts w:ascii="Arial" w:hAnsi="Arial" w:cs="Arial" w:hint="eastAsia"/>
                <w:sz w:val="21"/>
                <w:szCs w:val="21"/>
              </w:rPr>
              <w:t>，</w:t>
            </w:r>
            <w:r>
              <w:rPr>
                <w:rFonts w:ascii="Arial" w:hAnsi="Arial" w:cs="Arial"/>
                <w:sz w:val="21"/>
                <w:szCs w:val="21"/>
              </w:rPr>
              <w:t>调动学生学习的积极性</w:t>
            </w:r>
            <w:r>
              <w:rPr>
                <w:rFonts w:ascii="Arial" w:hAnsi="Arial" w:cs="Arial" w:hint="eastAsia"/>
                <w:sz w:val="21"/>
                <w:szCs w:val="21"/>
              </w:rPr>
              <w:t>，</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866E3F" w:rsidRDefault="00EB1561">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教学难点</w:t>
            </w:r>
            <w:r>
              <w:rPr>
                <w:rFonts w:hint="eastAsia"/>
                <w:bCs/>
                <w:sz w:val="21"/>
                <w:szCs w:val="21"/>
              </w:rPr>
              <w:t>：击球时手腕的固定，身体重心的控制及击球时腰部肩部的转动；对打时力度的控制及动作的固定。</w:t>
            </w:r>
          </w:p>
          <w:p w:rsidR="00866E3F" w:rsidRDefault="00866E3F">
            <w:pPr>
              <w:autoSpaceDE w:val="0"/>
              <w:autoSpaceDN w:val="0"/>
              <w:adjustRightInd w:val="0"/>
              <w:spacing w:line="340" w:lineRule="exact"/>
              <w:jc w:val="left"/>
              <w:rPr>
                <w:rFonts w:asciiTheme="minorEastAsia" w:eastAsiaTheme="minorEastAsia" w:hAnsiTheme="minorEastAsia" w:cs="Arial"/>
                <w:sz w:val="21"/>
                <w:szCs w:val="21"/>
              </w:rPr>
            </w:pPr>
          </w:p>
          <w:p w:rsidR="00866E3F" w:rsidRDefault="00EB1561">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866E3F" w:rsidRDefault="00EB156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866E3F" w:rsidRDefault="00EB1561">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866E3F" w:rsidRDefault="00EB1561">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866E3F" w:rsidRDefault="00866E3F">
            <w:pPr>
              <w:autoSpaceDE w:val="0"/>
              <w:autoSpaceDN w:val="0"/>
              <w:adjustRightInd w:val="0"/>
              <w:spacing w:line="340" w:lineRule="exact"/>
              <w:jc w:val="left"/>
              <w:rPr>
                <w:bCs/>
                <w:sz w:val="21"/>
                <w:szCs w:val="20"/>
              </w:rPr>
            </w:pPr>
          </w:p>
          <w:p w:rsidR="00866E3F" w:rsidRDefault="00EB1561">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866E3F" w:rsidRDefault="00EB1561">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866E3F" w:rsidRDefault="00EB1561">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866E3F" w:rsidRDefault="00EB1561">
            <w:pPr>
              <w:widowControl/>
              <w:jc w:val="left"/>
            </w:pPr>
            <w:r>
              <w:rPr>
                <w:bCs/>
                <w:sz w:val="21"/>
                <w:szCs w:val="20"/>
              </w:rPr>
              <w:t>教学难点：预防和监控</w:t>
            </w:r>
            <w:proofErr w:type="gramStart"/>
            <w:r>
              <w:rPr>
                <w:bCs/>
                <w:sz w:val="21"/>
                <w:szCs w:val="20"/>
              </w:rPr>
              <w:t>学生代跑等</w:t>
            </w:r>
            <w:proofErr w:type="gramEnd"/>
            <w:r>
              <w:rPr>
                <w:bCs/>
                <w:sz w:val="21"/>
                <w:szCs w:val="20"/>
              </w:rPr>
              <w:t>作弊行为。</w:t>
            </w:r>
          </w:p>
        </w:tc>
      </w:tr>
    </w:tbl>
    <w:bookmarkEnd w:id="1"/>
    <w:bookmarkEnd w:id="2"/>
    <w:p w:rsidR="00866E3F" w:rsidRDefault="00EB156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866E3F">
        <w:trPr>
          <w:trHeight w:val="794"/>
          <w:jc w:val="center"/>
        </w:trPr>
        <w:tc>
          <w:tcPr>
            <w:tcW w:w="1834" w:type="dxa"/>
            <w:tcBorders>
              <w:top w:val="single" w:sz="12" w:space="0" w:color="auto"/>
              <w:left w:val="single" w:sz="12" w:space="0" w:color="auto"/>
              <w:tl2br w:val="single" w:sz="4" w:space="0" w:color="auto"/>
            </w:tcBorders>
          </w:tcPr>
          <w:p w:rsidR="00866E3F" w:rsidRDefault="00EB1561">
            <w:pPr>
              <w:pStyle w:val="DG"/>
              <w:ind w:firstLine="489"/>
              <w:jc w:val="right"/>
              <w:rPr>
                <w:szCs w:val="21"/>
              </w:rPr>
            </w:pPr>
            <w:r>
              <w:rPr>
                <w:rFonts w:hint="eastAsia"/>
                <w:szCs w:val="21"/>
              </w:rPr>
              <w:t>课程目标</w:t>
            </w:r>
          </w:p>
          <w:p w:rsidR="00866E3F" w:rsidRDefault="00866E3F">
            <w:pPr>
              <w:pStyle w:val="DG"/>
              <w:ind w:right="210"/>
              <w:jc w:val="left"/>
              <w:rPr>
                <w:szCs w:val="21"/>
              </w:rPr>
            </w:pPr>
          </w:p>
          <w:p w:rsidR="00866E3F" w:rsidRDefault="00EB1561">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866E3F" w:rsidRDefault="00EB1561">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866E3F" w:rsidRDefault="00EB1561">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866E3F" w:rsidRDefault="00EB1561">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866E3F" w:rsidRDefault="00EB1561">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866E3F" w:rsidRDefault="00EB1561">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866E3F" w:rsidRDefault="00EB1561">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866E3F">
        <w:trPr>
          <w:trHeight w:val="340"/>
          <w:jc w:val="center"/>
        </w:trPr>
        <w:tc>
          <w:tcPr>
            <w:tcW w:w="1834" w:type="dxa"/>
            <w:tcBorders>
              <w:left w:val="single" w:sz="12" w:space="0" w:color="auto"/>
            </w:tcBorders>
          </w:tcPr>
          <w:p w:rsidR="00866E3F" w:rsidRDefault="00EB1561">
            <w:pPr>
              <w:pStyle w:val="DG0"/>
            </w:pPr>
            <w:r>
              <w:rPr>
                <w:rFonts w:hint="eastAsia"/>
              </w:rPr>
              <w:t>第一单元</w:t>
            </w:r>
          </w:p>
        </w:tc>
        <w:tc>
          <w:tcPr>
            <w:tcW w:w="1074" w:type="dxa"/>
            <w:vAlign w:val="center"/>
          </w:tcPr>
          <w:p w:rsidR="00866E3F" w:rsidRDefault="00EB1561">
            <w:pPr>
              <w:pStyle w:val="DG0"/>
            </w:pPr>
            <w:r>
              <w:rPr>
                <w:rFonts w:hint="eastAsia"/>
              </w:rPr>
              <w:t>√</w:t>
            </w:r>
          </w:p>
        </w:tc>
        <w:tc>
          <w:tcPr>
            <w:tcW w:w="1074" w:type="dxa"/>
            <w:vAlign w:val="center"/>
          </w:tcPr>
          <w:p w:rsidR="00866E3F" w:rsidRDefault="00EB1561">
            <w:pPr>
              <w:pStyle w:val="DG0"/>
            </w:pPr>
            <w:r>
              <w:rPr>
                <w:rFonts w:hint="eastAsia"/>
              </w:rPr>
              <w:t>√</w:t>
            </w:r>
          </w:p>
        </w:tc>
        <w:tc>
          <w:tcPr>
            <w:tcW w:w="1074" w:type="dxa"/>
            <w:vAlign w:val="center"/>
          </w:tcPr>
          <w:p w:rsidR="00866E3F" w:rsidRDefault="00EB1561">
            <w:pPr>
              <w:pStyle w:val="DG0"/>
            </w:pPr>
            <w:r>
              <w:rPr>
                <w:rFonts w:hint="eastAsia"/>
              </w:rPr>
              <w:t>√</w:t>
            </w:r>
          </w:p>
        </w:tc>
        <w:tc>
          <w:tcPr>
            <w:tcW w:w="1073" w:type="dxa"/>
            <w:vAlign w:val="center"/>
          </w:tcPr>
          <w:p w:rsidR="00866E3F" w:rsidRDefault="00EB1561">
            <w:pPr>
              <w:pStyle w:val="DG0"/>
            </w:pPr>
            <w:r>
              <w:rPr>
                <w:rFonts w:hint="eastAsia"/>
              </w:rPr>
              <w:t>√</w:t>
            </w:r>
          </w:p>
        </w:tc>
        <w:tc>
          <w:tcPr>
            <w:tcW w:w="1073" w:type="dxa"/>
            <w:vAlign w:val="center"/>
          </w:tcPr>
          <w:p w:rsidR="00866E3F" w:rsidRDefault="00EB1561">
            <w:pPr>
              <w:pStyle w:val="DG0"/>
            </w:pPr>
            <w:r>
              <w:rPr>
                <w:rFonts w:hint="eastAsia"/>
              </w:rPr>
              <w:t>√</w:t>
            </w:r>
          </w:p>
        </w:tc>
        <w:tc>
          <w:tcPr>
            <w:tcW w:w="1074" w:type="dxa"/>
            <w:tcBorders>
              <w:right w:val="single" w:sz="12" w:space="0" w:color="auto"/>
            </w:tcBorders>
            <w:vAlign w:val="center"/>
          </w:tcPr>
          <w:p w:rsidR="00866E3F" w:rsidRDefault="00EB1561">
            <w:pPr>
              <w:pStyle w:val="DG0"/>
            </w:pPr>
            <w:r>
              <w:rPr>
                <w:rFonts w:hint="eastAsia"/>
              </w:rPr>
              <w:t>√</w:t>
            </w:r>
          </w:p>
        </w:tc>
      </w:tr>
      <w:tr w:rsidR="00866E3F">
        <w:trPr>
          <w:trHeight w:val="340"/>
          <w:jc w:val="center"/>
        </w:trPr>
        <w:tc>
          <w:tcPr>
            <w:tcW w:w="1834" w:type="dxa"/>
            <w:tcBorders>
              <w:left w:val="single" w:sz="12" w:space="0" w:color="auto"/>
            </w:tcBorders>
          </w:tcPr>
          <w:p w:rsidR="00866E3F" w:rsidRDefault="00EB1561">
            <w:pPr>
              <w:pStyle w:val="DG0"/>
            </w:pPr>
            <w:r>
              <w:rPr>
                <w:rFonts w:hint="eastAsia"/>
              </w:rPr>
              <w:t>第二单元</w:t>
            </w:r>
          </w:p>
        </w:tc>
        <w:tc>
          <w:tcPr>
            <w:tcW w:w="1074" w:type="dxa"/>
            <w:vAlign w:val="center"/>
          </w:tcPr>
          <w:p w:rsidR="00866E3F" w:rsidRDefault="00EB1561">
            <w:pPr>
              <w:pStyle w:val="DG0"/>
            </w:pPr>
            <w:r>
              <w:rPr>
                <w:rFonts w:hint="eastAsia"/>
              </w:rPr>
              <w:t>√</w:t>
            </w:r>
          </w:p>
        </w:tc>
        <w:tc>
          <w:tcPr>
            <w:tcW w:w="1074" w:type="dxa"/>
            <w:vAlign w:val="center"/>
          </w:tcPr>
          <w:p w:rsidR="00866E3F" w:rsidRDefault="00EB1561">
            <w:pPr>
              <w:pStyle w:val="DG0"/>
            </w:pPr>
            <w:r>
              <w:rPr>
                <w:rFonts w:hint="eastAsia"/>
              </w:rPr>
              <w:t>√</w:t>
            </w:r>
          </w:p>
        </w:tc>
        <w:tc>
          <w:tcPr>
            <w:tcW w:w="1074" w:type="dxa"/>
            <w:vAlign w:val="center"/>
          </w:tcPr>
          <w:p w:rsidR="00866E3F" w:rsidRDefault="00EB1561">
            <w:pPr>
              <w:pStyle w:val="DG0"/>
            </w:pPr>
            <w:r>
              <w:rPr>
                <w:rFonts w:hint="eastAsia"/>
              </w:rPr>
              <w:t>√</w:t>
            </w:r>
          </w:p>
        </w:tc>
        <w:tc>
          <w:tcPr>
            <w:tcW w:w="1073" w:type="dxa"/>
            <w:vAlign w:val="center"/>
          </w:tcPr>
          <w:p w:rsidR="00866E3F" w:rsidRDefault="00EB1561">
            <w:pPr>
              <w:pStyle w:val="DG0"/>
            </w:pPr>
            <w:r>
              <w:rPr>
                <w:rFonts w:hint="eastAsia"/>
              </w:rPr>
              <w:t>√</w:t>
            </w:r>
          </w:p>
        </w:tc>
        <w:tc>
          <w:tcPr>
            <w:tcW w:w="1073" w:type="dxa"/>
            <w:vAlign w:val="center"/>
          </w:tcPr>
          <w:p w:rsidR="00866E3F" w:rsidRDefault="00EB1561">
            <w:pPr>
              <w:pStyle w:val="DG0"/>
            </w:pPr>
            <w:r>
              <w:rPr>
                <w:rFonts w:hint="eastAsia"/>
              </w:rPr>
              <w:t>√</w:t>
            </w:r>
          </w:p>
        </w:tc>
        <w:tc>
          <w:tcPr>
            <w:tcW w:w="1074" w:type="dxa"/>
            <w:tcBorders>
              <w:right w:val="single" w:sz="12" w:space="0" w:color="auto"/>
            </w:tcBorders>
            <w:vAlign w:val="center"/>
          </w:tcPr>
          <w:p w:rsidR="00866E3F" w:rsidRDefault="00EB1561">
            <w:pPr>
              <w:pStyle w:val="DG0"/>
            </w:pPr>
            <w:r>
              <w:rPr>
                <w:rFonts w:hint="eastAsia"/>
              </w:rPr>
              <w:t>√</w:t>
            </w:r>
          </w:p>
        </w:tc>
      </w:tr>
      <w:tr w:rsidR="00866E3F">
        <w:trPr>
          <w:trHeight w:val="340"/>
          <w:jc w:val="center"/>
        </w:trPr>
        <w:tc>
          <w:tcPr>
            <w:tcW w:w="1834" w:type="dxa"/>
            <w:tcBorders>
              <w:left w:val="single" w:sz="12" w:space="0" w:color="auto"/>
            </w:tcBorders>
          </w:tcPr>
          <w:p w:rsidR="00866E3F" w:rsidRDefault="00EB1561">
            <w:pPr>
              <w:pStyle w:val="DG0"/>
            </w:pPr>
            <w:r>
              <w:rPr>
                <w:rFonts w:hint="eastAsia"/>
              </w:rPr>
              <w:t>第三单元</w:t>
            </w:r>
          </w:p>
        </w:tc>
        <w:tc>
          <w:tcPr>
            <w:tcW w:w="1074" w:type="dxa"/>
            <w:vAlign w:val="center"/>
          </w:tcPr>
          <w:p w:rsidR="00866E3F" w:rsidRDefault="00866E3F">
            <w:pPr>
              <w:pStyle w:val="DG0"/>
            </w:pPr>
          </w:p>
        </w:tc>
        <w:tc>
          <w:tcPr>
            <w:tcW w:w="1074" w:type="dxa"/>
            <w:vAlign w:val="center"/>
          </w:tcPr>
          <w:p w:rsidR="00866E3F" w:rsidRDefault="00EB1561">
            <w:pPr>
              <w:pStyle w:val="DG0"/>
            </w:pPr>
            <w:r>
              <w:rPr>
                <w:rFonts w:hint="eastAsia"/>
              </w:rPr>
              <w:t>√</w:t>
            </w:r>
          </w:p>
        </w:tc>
        <w:tc>
          <w:tcPr>
            <w:tcW w:w="1074" w:type="dxa"/>
            <w:vAlign w:val="center"/>
          </w:tcPr>
          <w:p w:rsidR="00866E3F" w:rsidRDefault="00866E3F">
            <w:pPr>
              <w:pStyle w:val="DG0"/>
            </w:pPr>
          </w:p>
        </w:tc>
        <w:tc>
          <w:tcPr>
            <w:tcW w:w="1073" w:type="dxa"/>
            <w:vAlign w:val="center"/>
          </w:tcPr>
          <w:p w:rsidR="00866E3F" w:rsidRDefault="00EB1561">
            <w:pPr>
              <w:pStyle w:val="DG0"/>
            </w:pPr>
            <w:r>
              <w:rPr>
                <w:rFonts w:hint="eastAsia"/>
              </w:rPr>
              <w:t>√</w:t>
            </w:r>
          </w:p>
        </w:tc>
        <w:tc>
          <w:tcPr>
            <w:tcW w:w="1073" w:type="dxa"/>
            <w:vAlign w:val="center"/>
          </w:tcPr>
          <w:p w:rsidR="00866E3F" w:rsidRDefault="00866E3F">
            <w:pPr>
              <w:pStyle w:val="DG0"/>
            </w:pPr>
          </w:p>
        </w:tc>
        <w:tc>
          <w:tcPr>
            <w:tcW w:w="1074" w:type="dxa"/>
            <w:tcBorders>
              <w:right w:val="single" w:sz="12" w:space="0" w:color="auto"/>
            </w:tcBorders>
            <w:vAlign w:val="center"/>
          </w:tcPr>
          <w:p w:rsidR="00866E3F" w:rsidRDefault="00EB1561">
            <w:pPr>
              <w:pStyle w:val="DG0"/>
            </w:pPr>
            <w:r>
              <w:rPr>
                <w:rFonts w:hint="eastAsia"/>
              </w:rPr>
              <w:t>√</w:t>
            </w:r>
          </w:p>
        </w:tc>
      </w:tr>
      <w:tr w:rsidR="00866E3F">
        <w:trPr>
          <w:trHeight w:val="340"/>
          <w:jc w:val="center"/>
        </w:trPr>
        <w:tc>
          <w:tcPr>
            <w:tcW w:w="1834" w:type="dxa"/>
            <w:tcBorders>
              <w:left w:val="single" w:sz="12" w:space="0" w:color="auto"/>
              <w:bottom w:val="single" w:sz="12" w:space="0" w:color="auto"/>
            </w:tcBorders>
          </w:tcPr>
          <w:p w:rsidR="00866E3F" w:rsidRDefault="00EB1561">
            <w:pPr>
              <w:pStyle w:val="DG0"/>
            </w:pPr>
            <w:r>
              <w:rPr>
                <w:rFonts w:hint="eastAsia"/>
              </w:rPr>
              <w:t>第四单元</w:t>
            </w:r>
          </w:p>
        </w:tc>
        <w:tc>
          <w:tcPr>
            <w:tcW w:w="1074" w:type="dxa"/>
            <w:tcBorders>
              <w:bottom w:val="single" w:sz="12" w:space="0" w:color="auto"/>
            </w:tcBorders>
            <w:vAlign w:val="center"/>
          </w:tcPr>
          <w:p w:rsidR="00866E3F" w:rsidRDefault="00866E3F">
            <w:pPr>
              <w:pStyle w:val="DG0"/>
            </w:pPr>
          </w:p>
        </w:tc>
        <w:tc>
          <w:tcPr>
            <w:tcW w:w="1074" w:type="dxa"/>
            <w:tcBorders>
              <w:bottom w:val="single" w:sz="12" w:space="0" w:color="auto"/>
            </w:tcBorders>
            <w:vAlign w:val="center"/>
          </w:tcPr>
          <w:p w:rsidR="00866E3F" w:rsidRDefault="00EB1561">
            <w:pPr>
              <w:pStyle w:val="DG0"/>
            </w:pPr>
            <w:r>
              <w:rPr>
                <w:rFonts w:hint="eastAsia"/>
              </w:rPr>
              <w:t>√</w:t>
            </w:r>
          </w:p>
        </w:tc>
        <w:tc>
          <w:tcPr>
            <w:tcW w:w="1074" w:type="dxa"/>
            <w:tcBorders>
              <w:bottom w:val="single" w:sz="12" w:space="0" w:color="auto"/>
            </w:tcBorders>
            <w:vAlign w:val="center"/>
          </w:tcPr>
          <w:p w:rsidR="00866E3F" w:rsidRDefault="00866E3F">
            <w:pPr>
              <w:pStyle w:val="DG0"/>
            </w:pPr>
          </w:p>
        </w:tc>
        <w:tc>
          <w:tcPr>
            <w:tcW w:w="1073" w:type="dxa"/>
            <w:tcBorders>
              <w:bottom w:val="single" w:sz="12" w:space="0" w:color="auto"/>
            </w:tcBorders>
            <w:vAlign w:val="center"/>
          </w:tcPr>
          <w:p w:rsidR="00866E3F" w:rsidRDefault="00EB1561">
            <w:pPr>
              <w:pStyle w:val="DG0"/>
            </w:pPr>
            <w:r>
              <w:rPr>
                <w:rFonts w:hint="eastAsia"/>
              </w:rPr>
              <w:t>√</w:t>
            </w:r>
          </w:p>
        </w:tc>
        <w:tc>
          <w:tcPr>
            <w:tcW w:w="1073" w:type="dxa"/>
            <w:tcBorders>
              <w:bottom w:val="single" w:sz="12" w:space="0" w:color="auto"/>
            </w:tcBorders>
            <w:vAlign w:val="center"/>
          </w:tcPr>
          <w:p w:rsidR="00866E3F" w:rsidRDefault="00866E3F">
            <w:pPr>
              <w:pStyle w:val="DG0"/>
            </w:pPr>
          </w:p>
        </w:tc>
        <w:tc>
          <w:tcPr>
            <w:tcW w:w="1074" w:type="dxa"/>
            <w:tcBorders>
              <w:bottom w:val="single" w:sz="12" w:space="0" w:color="auto"/>
              <w:right w:val="single" w:sz="12" w:space="0" w:color="auto"/>
            </w:tcBorders>
            <w:vAlign w:val="center"/>
          </w:tcPr>
          <w:p w:rsidR="00866E3F" w:rsidRDefault="00EB1561">
            <w:pPr>
              <w:pStyle w:val="DG0"/>
            </w:pPr>
            <w:r>
              <w:rPr>
                <w:rFonts w:hint="eastAsia"/>
              </w:rPr>
              <w:t>√</w:t>
            </w:r>
          </w:p>
        </w:tc>
      </w:tr>
    </w:tbl>
    <w:p w:rsidR="00866E3F" w:rsidRDefault="00EB156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866E3F">
        <w:trPr>
          <w:trHeight w:val="340"/>
          <w:jc w:val="center"/>
        </w:trPr>
        <w:tc>
          <w:tcPr>
            <w:tcW w:w="1828" w:type="dxa"/>
            <w:vMerge w:val="restart"/>
            <w:tcBorders>
              <w:top w:val="single" w:sz="12" w:space="0" w:color="auto"/>
              <w:left w:val="single" w:sz="12" w:space="0" w:color="auto"/>
            </w:tcBorders>
            <w:vAlign w:val="center"/>
          </w:tcPr>
          <w:p w:rsidR="00866E3F" w:rsidRDefault="00EB156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866E3F" w:rsidRDefault="00EB156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866E3F" w:rsidRDefault="00EB1561">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866E3F" w:rsidRDefault="00EB156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66E3F">
        <w:trPr>
          <w:trHeight w:val="340"/>
          <w:jc w:val="center"/>
        </w:trPr>
        <w:tc>
          <w:tcPr>
            <w:tcW w:w="1828" w:type="dxa"/>
            <w:vMerge/>
            <w:tcBorders>
              <w:left w:val="single" w:sz="12" w:space="0" w:color="auto"/>
            </w:tcBorders>
          </w:tcPr>
          <w:p w:rsidR="00866E3F" w:rsidRDefault="00866E3F">
            <w:pPr>
              <w:snapToGrid w:val="0"/>
              <w:jc w:val="center"/>
              <w:rPr>
                <w:rFonts w:ascii="黑体" w:eastAsia="黑体" w:hAnsi="黑体"/>
                <w:bCs/>
                <w:sz w:val="21"/>
                <w:szCs w:val="21"/>
              </w:rPr>
            </w:pPr>
          </w:p>
        </w:tc>
        <w:tc>
          <w:tcPr>
            <w:tcW w:w="2690" w:type="dxa"/>
            <w:vMerge/>
          </w:tcPr>
          <w:p w:rsidR="00866E3F" w:rsidRDefault="00866E3F">
            <w:pPr>
              <w:snapToGrid w:val="0"/>
              <w:jc w:val="center"/>
              <w:rPr>
                <w:rFonts w:ascii="黑体" w:eastAsia="黑体" w:hAnsi="黑体"/>
                <w:bCs/>
                <w:sz w:val="21"/>
                <w:szCs w:val="21"/>
              </w:rPr>
            </w:pPr>
          </w:p>
        </w:tc>
        <w:tc>
          <w:tcPr>
            <w:tcW w:w="1697" w:type="dxa"/>
            <w:vMerge/>
          </w:tcPr>
          <w:p w:rsidR="00866E3F" w:rsidRDefault="00866E3F">
            <w:pPr>
              <w:snapToGrid w:val="0"/>
              <w:jc w:val="center"/>
              <w:rPr>
                <w:rFonts w:ascii="黑体" w:eastAsia="黑体" w:hAnsi="黑体"/>
                <w:bCs/>
                <w:sz w:val="21"/>
                <w:szCs w:val="21"/>
              </w:rPr>
            </w:pPr>
          </w:p>
        </w:tc>
        <w:tc>
          <w:tcPr>
            <w:tcW w:w="708" w:type="dxa"/>
            <w:vAlign w:val="center"/>
          </w:tcPr>
          <w:p w:rsidR="00866E3F" w:rsidRDefault="00EB156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866E3F" w:rsidRDefault="00EB156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866E3F" w:rsidRDefault="00EB1561">
            <w:pPr>
              <w:snapToGrid w:val="0"/>
              <w:jc w:val="center"/>
              <w:rPr>
                <w:rFonts w:ascii="黑体" w:eastAsia="黑体" w:hAnsi="黑体"/>
                <w:bCs/>
                <w:sz w:val="21"/>
                <w:szCs w:val="21"/>
              </w:rPr>
            </w:pPr>
            <w:r>
              <w:rPr>
                <w:rFonts w:ascii="黑体" w:eastAsia="黑体" w:hAnsi="黑体" w:hint="eastAsia"/>
                <w:bCs/>
                <w:sz w:val="21"/>
                <w:szCs w:val="21"/>
              </w:rPr>
              <w:t>小计</w:t>
            </w:r>
          </w:p>
        </w:tc>
      </w:tr>
      <w:tr w:rsidR="00866E3F">
        <w:trPr>
          <w:trHeight w:val="454"/>
          <w:jc w:val="center"/>
        </w:trPr>
        <w:tc>
          <w:tcPr>
            <w:tcW w:w="1828" w:type="dxa"/>
            <w:tcBorders>
              <w:left w:val="single" w:sz="12" w:space="0" w:color="auto"/>
            </w:tcBorders>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866E3F">
        <w:trPr>
          <w:trHeight w:val="454"/>
          <w:jc w:val="center"/>
        </w:trPr>
        <w:tc>
          <w:tcPr>
            <w:tcW w:w="1828" w:type="dxa"/>
            <w:tcBorders>
              <w:left w:val="single" w:sz="12" w:space="0" w:color="auto"/>
            </w:tcBorders>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866E3F">
        <w:trPr>
          <w:trHeight w:val="454"/>
          <w:jc w:val="center"/>
        </w:trPr>
        <w:tc>
          <w:tcPr>
            <w:tcW w:w="1828" w:type="dxa"/>
            <w:tcBorders>
              <w:left w:val="single" w:sz="12" w:space="0" w:color="auto"/>
            </w:tcBorders>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866E3F">
        <w:trPr>
          <w:trHeight w:val="454"/>
          <w:jc w:val="center"/>
        </w:trPr>
        <w:tc>
          <w:tcPr>
            <w:tcW w:w="1828" w:type="dxa"/>
            <w:tcBorders>
              <w:left w:val="single" w:sz="12" w:space="0" w:color="auto"/>
            </w:tcBorders>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866E3F" w:rsidRDefault="00EB156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866E3F">
        <w:trPr>
          <w:trHeight w:val="454"/>
          <w:jc w:val="center"/>
        </w:trPr>
        <w:tc>
          <w:tcPr>
            <w:tcW w:w="6215" w:type="dxa"/>
            <w:gridSpan w:val="3"/>
            <w:tcBorders>
              <w:left w:val="single" w:sz="12" w:space="0" w:color="auto"/>
              <w:bottom w:val="single" w:sz="12" w:space="0" w:color="auto"/>
            </w:tcBorders>
            <w:vAlign w:val="center"/>
          </w:tcPr>
          <w:p w:rsidR="00866E3F" w:rsidRDefault="00EB1561">
            <w:pPr>
              <w:pStyle w:val="DG"/>
              <w:rPr>
                <w:szCs w:val="21"/>
              </w:rPr>
            </w:pPr>
            <w:r>
              <w:rPr>
                <w:rFonts w:hint="eastAsia"/>
                <w:szCs w:val="21"/>
              </w:rPr>
              <w:t>合计</w:t>
            </w:r>
          </w:p>
        </w:tc>
        <w:tc>
          <w:tcPr>
            <w:tcW w:w="708" w:type="dxa"/>
            <w:tcBorders>
              <w:bottom w:val="single" w:sz="12" w:space="0" w:color="auto"/>
            </w:tcBorders>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866E3F" w:rsidRDefault="00EB156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866E3F" w:rsidRDefault="00EB1561">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66E3F">
        <w:trPr>
          <w:trHeight w:val="1128"/>
        </w:trPr>
        <w:tc>
          <w:tcPr>
            <w:tcW w:w="8276" w:type="dxa"/>
            <w:vAlign w:val="center"/>
          </w:tcPr>
          <w:bookmarkEnd w:id="3"/>
          <w:bookmarkEnd w:id="4"/>
          <w:p w:rsidR="00866E3F" w:rsidRDefault="00EB1561">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866E3F" w:rsidRDefault="00EB1561">
            <w:pPr>
              <w:spacing w:line="340" w:lineRule="atLeast"/>
              <w:ind w:firstLine="480"/>
              <w:rPr>
                <w:rFonts w:ascii="仿宋_GB2312" w:eastAsia="仿宋_GB2312" w:cs="仿宋_GB2312"/>
                <w:color w:val="000000"/>
              </w:rPr>
            </w:pPr>
            <w:r>
              <w:rPr>
                <w:rFonts w:asciiTheme="minorEastAsia" w:eastAsiaTheme="minorEastAsia" w:hAnsiTheme="minorEastAsia" w:cs="仿宋_GB2312" w:hint="eastAsia"/>
                <w:color w:val="000000"/>
                <w:sz w:val="21"/>
                <w:szCs w:val="21"/>
              </w:rPr>
              <w:t>网球课程</w:t>
            </w:r>
            <w:r>
              <w:rPr>
                <w:rFonts w:asciiTheme="minorEastAsia" w:eastAsiaTheme="minorEastAsia" w:hAnsiTheme="minorEastAsia" w:cs="仿宋_GB2312"/>
                <w:color w:val="000000"/>
                <w:sz w:val="21"/>
                <w:szCs w:val="21"/>
              </w:rPr>
              <w:t>以</w:t>
            </w:r>
            <w:r>
              <w:rPr>
                <w:rFonts w:asciiTheme="minorEastAsia" w:eastAsiaTheme="minorEastAsia" w:hAnsiTheme="minorEastAsia" w:cs="仿宋_GB2312" w:hint="eastAsia"/>
                <w:color w:val="000000"/>
                <w:sz w:val="21"/>
                <w:szCs w:val="21"/>
              </w:rPr>
              <w:t>增强体质、增进健康和提高体育素养为主要目标</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通过合理的体育教育和科学的体育锻炼过程，</w:t>
            </w:r>
            <w:r>
              <w:rPr>
                <w:rFonts w:asciiTheme="minorEastAsia" w:eastAsiaTheme="minorEastAsia" w:hAnsiTheme="minorEastAsia" w:cs="仿宋_GB2312"/>
                <w:color w:val="000000"/>
                <w:sz w:val="21"/>
                <w:szCs w:val="21"/>
              </w:rPr>
              <w:t>以</w:t>
            </w:r>
            <w:r>
              <w:rPr>
                <w:rFonts w:asciiTheme="minorEastAsia" w:eastAsiaTheme="minorEastAsia" w:hAnsiTheme="minorEastAsia" w:cs="仿宋_GB2312" w:hint="eastAsia"/>
                <w:color w:val="000000"/>
                <w:sz w:val="21"/>
                <w:szCs w:val="21"/>
              </w:rPr>
              <w:t>网球理论、技战术、网球裁判法</w:t>
            </w:r>
            <w:r>
              <w:rPr>
                <w:rFonts w:asciiTheme="minorEastAsia" w:eastAsiaTheme="minorEastAsia" w:hAnsiTheme="minorEastAsia" w:cs="仿宋_GB2312"/>
                <w:color w:val="000000"/>
                <w:sz w:val="21"/>
                <w:szCs w:val="21"/>
              </w:rPr>
              <w:t>为主要内容，用“教师主导、学生主体”的教学理念，引导学生自主学习、合作探究，</w:t>
            </w:r>
            <w:r>
              <w:rPr>
                <w:rFonts w:asciiTheme="minorEastAsia" w:eastAsiaTheme="minorEastAsia" w:hAnsiTheme="minorEastAsia" w:cs="仿宋_GB2312" w:hint="eastAsia"/>
                <w:color w:val="000000"/>
                <w:sz w:val="21"/>
                <w:szCs w:val="21"/>
              </w:rPr>
              <w:t>通过网球文化知识、中国网球发展史、中国体育发展史和我国优秀网球运动员事迹的学习，培养学生的民族自豪感和使命感；通过网球技战术的学习和实践，锻炼学生的意志品质和团队合作能力以及与人沟通交流的能力；</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866E3F" w:rsidRDefault="00EB1561">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66E3F">
        <w:trPr>
          <w:trHeight w:val="454"/>
        </w:trPr>
        <w:tc>
          <w:tcPr>
            <w:tcW w:w="836" w:type="dxa"/>
            <w:vMerge w:val="restart"/>
            <w:tcBorders>
              <w:top w:val="single" w:sz="12" w:space="0" w:color="auto"/>
              <w:left w:val="single" w:sz="12" w:space="0" w:color="auto"/>
            </w:tcBorders>
            <w:vAlign w:val="center"/>
          </w:tcPr>
          <w:bookmarkEnd w:id="5"/>
          <w:bookmarkEnd w:id="6"/>
          <w:p w:rsidR="00866E3F" w:rsidRDefault="00EB156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866E3F" w:rsidRDefault="00EB1561">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866E3F" w:rsidRDefault="00EB156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866E3F" w:rsidRDefault="00EB1561">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866E3F" w:rsidRDefault="00EB1561">
            <w:pPr>
              <w:pStyle w:val="DG1"/>
              <w:spacing w:line="240" w:lineRule="auto"/>
              <w:jc w:val="center"/>
              <w:rPr>
                <w:rFonts w:ascii="黑体" w:hAnsi="黑体"/>
                <w:bCs/>
                <w:sz w:val="21"/>
                <w:szCs w:val="21"/>
              </w:rPr>
            </w:pPr>
            <w:r>
              <w:rPr>
                <w:rFonts w:ascii="黑体" w:hAnsi="黑体" w:hint="eastAsia"/>
                <w:bCs/>
                <w:sz w:val="21"/>
                <w:szCs w:val="21"/>
              </w:rPr>
              <w:t>合计</w:t>
            </w:r>
          </w:p>
        </w:tc>
      </w:tr>
      <w:tr w:rsidR="00866E3F">
        <w:trPr>
          <w:trHeight w:val="454"/>
        </w:trPr>
        <w:tc>
          <w:tcPr>
            <w:tcW w:w="836" w:type="dxa"/>
            <w:vMerge/>
            <w:tcBorders>
              <w:left w:val="single" w:sz="12" w:space="0" w:color="auto"/>
            </w:tcBorders>
          </w:tcPr>
          <w:p w:rsidR="00866E3F" w:rsidRDefault="00866E3F">
            <w:pPr>
              <w:snapToGrid w:val="0"/>
              <w:jc w:val="center"/>
              <w:rPr>
                <w:rFonts w:ascii="黑体" w:eastAsia="黑体" w:hAnsi="黑体"/>
                <w:bCs/>
                <w:sz w:val="21"/>
                <w:szCs w:val="21"/>
              </w:rPr>
            </w:pPr>
          </w:p>
        </w:tc>
        <w:tc>
          <w:tcPr>
            <w:tcW w:w="709" w:type="dxa"/>
            <w:vMerge/>
          </w:tcPr>
          <w:p w:rsidR="00866E3F" w:rsidRDefault="00866E3F">
            <w:pPr>
              <w:pStyle w:val="DG1"/>
              <w:rPr>
                <w:rFonts w:ascii="黑体" w:hAnsi="黑体"/>
                <w:bCs/>
                <w:sz w:val="21"/>
                <w:szCs w:val="21"/>
              </w:rPr>
            </w:pPr>
          </w:p>
        </w:tc>
        <w:tc>
          <w:tcPr>
            <w:tcW w:w="2353" w:type="dxa"/>
            <w:vMerge/>
            <w:tcBorders>
              <w:right w:val="double" w:sz="4" w:space="0" w:color="auto"/>
            </w:tcBorders>
          </w:tcPr>
          <w:p w:rsidR="00866E3F" w:rsidRDefault="00866E3F">
            <w:pPr>
              <w:pStyle w:val="DG1"/>
              <w:rPr>
                <w:rFonts w:ascii="黑体" w:hAnsi="黑体"/>
                <w:bCs/>
                <w:sz w:val="21"/>
                <w:szCs w:val="21"/>
              </w:rPr>
            </w:pPr>
          </w:p>
        </w:tc>
        <w:tc>
          <w:tcPr>
            <w:tcW w:w="612" w:type="dxa"/>
            <w:tcBorders>
              <w:left w:val="double" w:sz="4" w:space="0" w:color="auto"/>
            </w:tcBorders>
            <w:vAlign w:val="center"/>
          </w:tcPr>
          <w:p w:rsidR="00866E3F" w:rsidRDefault="00EB156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866E3F" w:rsidRDefault="00EB156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866E3F" w:rsidRDefault="00EB156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866E3F" w:rsidRDefault="00EB156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866E3F" w:rsidRDefault="00EB156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866E3F" w:rsidRDefault="00EB156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866E3F" w:rsidRDefault="00866E3F">
            <w:pPr>
              <w:pStyle w:val="DG1"/>
              <w:spacing w:line="240" w:lineRule="auto"/>
              <w:jc w:val="center"/>
              <w:rPr>
                <w:rFonts w:ascii="黑体" w:hAnsi="黑体"/>
                <w:bCs/>
                <w:sz w:val="21"/>
                <w:szCs w:val="21"/>
              </w:rPr>
            </w:pPr>
          </w:p>
        </w:tc>
      </w:tr>
      <w:tr w:rsidR="00DE5877">
        <w:trPr>
          <w:trHeight w:val="454"/>
        </w:trPr>
        <w:tc>
          <w:tcPr>
            <w:tcW w:w="836" w:type="dxa"/>
            <w:tcBorders>
              <w:left w:val="single" w:sz="12" w:space="0" w:color="auto"/>
            </w:tcBorders>
            <w:vAlign w:val="center"/>
          </w:tcPr>
          <w:p w:rsidR="00DE5877" w:rsidRDefault="00DE5877" w:rsidP="00DE5877">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DE5877" w:rsidRDefault="00DE5877" w:rsidP="00DE5877">
            <w:pPr>
              <w:pStyle w:val="DG0"/>
              <w:rPr>
                <w:rFonts w:asciiTheme="minorEastAsia" w:eastAsiaTheme="minorEastAsia" w:hAnsiTheme="minorEastAsia"/>
              </w:rPr>
            </w:pPr>
            <w:r>
              <w:rPr>
                <w:rFonts w:hint="eastAsia"/>
                <w:kern w:val="2"/>
                <w:lang w:bidi="ar"/>
              </w:rPr>
              <w:t>网球</w:t>
            </w:r>
            <w:r>
              <w:rPr>
                <w:rFonts w:hint="eastAsia"/>
                <w:kern w:val="2"/>
                <w:lang w:bidi="ar"/>
              </w:rPr>
              <w:t>1</w:t>
            </w:r>
            <w:r>
              <w:rPr>
                <w:rFonts w:hint="eastAsia"/>
                <w:kern w:val="2"/>
                <w:lang w:bidi="ar"/>
              </w:rPr>
              <w:t>专项考核</w:t>
            </w:r>
          </w:p>
        </w:tc>
        <w:tc>
          <w:tcPr>
            <w:tcW w:w="612" w:type="dxa"/>
            <w:tcBorders>
              <w:left w:val="double" w:sz="4" w:space="0" w:color="auto"/>
            </w:tcBorders>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E5877">
        <w:trPr>
          <w:trHeight w:val="454"/>
        </w:trPr>
        <w:tc>
          <w:tcPr>
            <w:tcW w:w="836" w:type="dxa"/>
            <w:tcBorders>
              <w:left w:val="single" w:sz="12" w:space="0" w:color="auto"/>
            </w:tcBorders>
            <w:vAlign w:val="center"/>
          </w:tcPr>
          <w:p w:rsidR="00DE5877" w:rsidRDefault="00DE5877" w:rsidP="00DE5877">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E5877">
        <w:trPr>
          <w:trHeight w:val="454"/>
        </w:trPr>
        <w:tc>
          <w:tcPr>
            <w:tcW w:w="836" w:type="dxa"/>
            <w:tcBorders>
              <w:left w:val="single" w:sz="12" w:space="0" w:color="auto"/>
            </w:tcBorders>
            <w:vAlign w:val="center"/>
          </w:tcPr>
          <w:p w:rsidR="00DE5877" w:rsidRDefault="00DE5877" w:rsidP="00DE5877">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E5877" w:rsidRPr="00F008C6" w:rsidRDefault="00DE5877" w:rsidP="00DE5877">
            <w:pPr>
              <w:pStyle w:val="DG0"/>
              <w:rPr>
                <w:rFonts w:asciiTheme="minorEastAsia" w:eastAsiaTheme="minorEastAsia" w:hAnsiTheme="minorEastAsia"/>
              </w:rPr>
            </w:pPr>
          </w:p>
        </w:tc>
        <w:tc>
          <w:tcPr>
            <w:tcW w:w="612" w:type="dxa"/>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E5877">
        <w:trPr>
          <w:trHeight w:val="454"/>
        </w:trPr>
        <w:tc>
          <w:tcPr>
            <w:tcW w:w="836" w:type="dxa"/>
            <w:tcBorders>
              <w:left w:val="single" w:sz="12" w:space="0" w:color="auto"/>
              <w:bottom w:val="single" w:sz="4" w:space="0" w:color="auto"/>
            </w:tcBorders>
            <w:vAlign w:val="center"/>
          </w:tcPr>
          <w:p w:rsidR="00DE5877" w:rsidRDefault="00DE5877" w:rsidP="00DE5877">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DE5877" w:rsidRPr="00F008C6" w:rsidRDefault="00DE5877" w:rsidP="00DE5877">
            <w:pPr>
              <w:pStyle w:val="DG0"/>
              <w:rPr>
                <w:rFonts w:asciiTheme="minorEastAsia" w:eastAsiaTheme="minorEastAsia" w:hAnsiTheme="minorEastAsia"/>
              </w:rPr>
            </w:pPr>
          </w:p>
        </w:tc>
        <w:tc>
          <w:tcPr>
            <w:tcW w:w="612" w:type="dxa"/>
            <w:tcBorders>
              <w:bottom w:val="single" w:sz="4" w:space="0" w:color="auto"/>
            </w:tcBorders>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E5877" w:rsidRPr="00F008C6" w:rsidRDefault="00DE5877" w:rsidP="00DE5877">
            <w:pPr>
              <w:pStyle w:val="DG0"/>
              <w:rPr>
                <w:rFonts w:asciiTheme="minorEastAsia" w:eastAsiaTheme="minorEastAsia" w:hAnsiTheme="minorEastAsia"/>
              </w:rPr>
            </w:pPr>
          </w:p>
        </w:tc>
        <w:tc>
          <w:tcPr>
            <w:tcW w:w="612" w:type="dxa"/>
            <w:tcBorders>
              <w:bottom w:val="single" w:sz="4" w:space="0" w:color="auto"/>
            </w:tcBorders>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E5877" w:rsidRPr="00F008C6" w:rsidRDefault="00DE5877" w:rsidP="00DE5877">
            <w:pPr>
              <w:pStyle w:val="DG0"/>
              <w:rPr>
                <w:rFonts w:asciiTheme="minorEastAsia" w:eastAsiaTheme="minorEastAsia" w:hAnsiTheme="minorEastAsia"/>
              </w:rPr>
            </w:pPr>
          </w:p>
        </w:tc>
        <w:tc>
          <w:tcPr>
            <w:tcW w:w="612" w:type="dxa"/>
            <w:tcBorders>
              <w:bottom w:val="single" w:sz="4" w:space="0" w:color="auto"/>
            </w:tcBorders>
            <w:vAlign w:val="center"/>
          </w:tcPr>
          <w:p w:rsidR="00DE5877" w:rsidRPr="00F008C6" w:rsidRDefault="00DE5877" w:rsidP="00DE5877">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DE5877" w:rsidRDefault="00DE5877" w:rsidP="00DE587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866E3F" w:rsidRDefault="00866E3F">
      <w:pPr>
        <w:pStyle w:val="DG1"/>
        <w:rPr>
          <w:rFonts w:ascii="黑体" w:hAnsi="宋体"/>
          <w:sz w:val="18"/>
          <w:szCs w:val="16"/>
        </w:rPr>
      </w:pPr>
    </w:p>
    <w:sectPr w:rsidR="00866E3F">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49" w:rsidRDefault="008D7D49">
      <w:r>
        <w:separator/>
      </w:r>
    </w:p>
  </w:endnote>
  <w:endnote w:type="continuationSeparator" w:id="0">
    <w:p w:rsidR="008D7D49" w:rsidRDefault="008D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49" w:rsidRDefault="008D7D49">
      <w:r>
        <w:separator/>
      </w:r>
    </w:p>
  </w:footnote>
  <w:footnote w:type="continuationSeparator" w:id="0">
    <w:p w:rsidR="008D7D49" w:rsidRDefault="008D7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3F" w:rsidRDefault="00EB156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66E3F" w:rsidRDefault="00EB156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866E3F" w:rsidRDefault="00EB156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 w:name="KSO_WPS_MARK_KEY" w:val="e3bc3df0-4eed-4e48-af43-94565f631c67"/>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06F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66E3F"/>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D7D49"/>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E5877"/>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1561"/>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8AB6853"/>
    <w:rsid w:val="0A20501F"/>
    <w:rsid w:val="0A8128A6"/>
    <w:rsid w:val="0BF32A1B"/>
    <w:rsid w:val="10BD2C22"/>
    <w:rsid w:val="15D078F9"/>
    <w:rsid w:val="22987C80"/>
    <w:rsid w:val="233333E7"/>
    <w:rsid w:val="24192CCC"/>
    <w:rsid w:val="25A47A52"/>
    <w:rsid w:val="27223D2C"/>
    <w:rsid w:val="2F2B1BEC"/>
    <w:rsid w:val="32AA399C"/>
    <w:rsid w:val="340547BA"/>
    <w:rsid w:val="36F154C9"/>
    <w:rsid w:val="39A66CD4"/>
    <w:rsid w:val="39F54A5A"/>
    <w:rsid w:val="3CD52CE1"/>
    <w:rsid w:val="3D623EBA"/>
    <w:rsid w:val="3EE200BE"/>
    <w:rsid w:val="410F2E6A"/>
    <w:rsid w:val="4430136C"/>
    <w:rsid w:val="45210476"/>
    <w:rsid w:val="49366A1E"/>
    <w:rsid w:val="4AB0382B"/>
    <w:rsid w:val="4CC80E3B"/>
    <w:rsid w:val="569868B5"/>
    <w:rsid w:val="58C75F7B"/>
    <w:rsid w:val="608C1170"/>
    <w:rsid w:val="611F6817"/>
    <w:rsid w:val="617D1584"/>
    <w:rsid w:val="619F6C92"/>
    <w:rsid w:val="65271F32"/>
    <w:rsid w:val="66CA1754"/>
    <w:rsid w:val="6F1E65D4"/>
    <w:rsid w:val="6F266C86"/>
    <w:rsid w:val="6F5042C2"/>
    <w:rsid w:val="6F867B06"/>
    <w:rsid w:val="705D1088"/>
    <w:rsid w:val="708A15C7"/>
    <w:rsid w:val="71C650B7"/>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5F60B86-6756-4799-9565-B28022A6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3AB84-6AAB-4874-B95F-B00F0938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38</cp:revision>
  <cp:lastPrinted>2023-11-21T00:52:00Z</cp:lastPrinted>
  <dcterms:created xsi:type="dcterms:W3CDTF">2023-11-21T02:39:00Z</dcterms:created>
  <dcterms:modified xsi:type="dcterms:W3CDTF">2024-03-17T04:12:00Z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1CD758EE174F4329AA53C4C36A654DFE_12</vt:lpwstr>
  </property>
</Properties>
</file>